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wprowadza bramę bezpieczeństwa dla przedsiębiorstw i centrów danych, wyposażoną w zabezpieczenia piątej generacji</w:t>
      </w:r>
    </w:p>
    <w:p>
      <w:pPr>
        <w:spacing w:before="0" w:after="500" w:line="264" w:lineRule="auto"/>
      </w:pPr>
      <w:r>
        <w:rPr>
          <w:rFonts w:ascii="calibri" w:hAnsi="calibri" w:eastAsia="calibri" w:cs="calibri"/>
          <w:sz w:val="36"/>
          <w:szCs w:val="36"/>
          <w:b/>
        </w:rPr>
        <w:t xml:space="preserve">Nowe kompleksowe urządzenie Check Point 23900 zapewnia maksymalną ochronę przed zagrożeniami cybernetycznymi piątej generacji, gwarantując niespotykaną wydajność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Software Technologies Ltd., wiodący dostawca rozwiązań z zakresu bezpieczeństwa cybernetycznego, w dniu dzisiejszym poinformowała o wprowadzeniu nowej </w:t>
      </w:r>
      <w:hyperlink r:id="rId7" w:history="1">
        <w:r>
          <w:rPr>
            <w:rFonts w:ascii="calibri" w:hAnsi="calibri" w:eastAsia="calibri" w:cs="calibri"/>
            <w:color w:val="0000FF"/>
            <w:sz w:val="24"/>
            <w:szCs w:val="24"/>
            <w:u w:val="single"/>
          </w:rPr>
          <w:t xml:space="preserve">bramki bezpieczeństwa 23900</w:t>
        </w:r>
      </w:hyperlink>
      <w:r>
        <w:rPr>
          <w:rFonts w:ascii="calibri" w:hAnsi="calibri" w:eastAsia="calibri" w:cs="calibri"/>
          <w:sz w:val="24"/>
          <w:szCs w:val="24"/>
        </w:rPr>
        <w:t xml:space="preserve">, wyznaczając nowy standard ochrony przed najbardziej zaawansowaną, piątą generacją cyberataków skierowanych przeciwko sieciom przedsiębiorstw i centrów danych. Łącząc kompleksowe zapobieganie zagrożeniom ze specjalnie zaprojektowanym sprzętem, najnowszy dodatek do rodziny produktów Check Point 23000 umożliwia inspekcję ruchu szyfrowanego protokołem SSL bez negatywnego wpływu na wydajność, czas działania lub skalowalność.</w:t>
      </w:r>
    </w:p>
    <w:p>
      <w:pPr>
        <w:spacing w:before="0" w:after="300"/>
      </w:pPr>
      <w:r>
        <w:rPr>
          <w:rFonts w:ascii="calibri" w:hAnsi="calibri" w:eastAsia="calibri" w:cs="calibri"/>
          <w:sz w:val="24"/>
          <w:szCs w:val="24"/>
        </w:rPr>
        <w:t xml:space="preserve">Brama bezpieczeństwa 23900, dostarczana w kompaktowej obudowie 2U, oferuje maksymalne bezpieczeństwo i przepustowość zapory wynoszącą 128 Gb/s. Bramka obsługuje najszybsze standardy połączeń – do 100 GbE. Bramkę wyposażono w opcje rozbudowy modułowej o maksymalnie 42 interfejsów sieciowych.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brama bezpieczeństwa 23900 oferuje najlepsze w swojej klasie zabezpieczenia przed złożonymi zagrożeniami obecnymi w dzisiejszym środowisku zagrożeń cybernetycznych</w:t>
      </w:r>
      <w:r>
        <w:rPr>
          <w:rFonts w:ascii="calibri" w:hAnsi="calibri" w:eastAsia="calibri" w:cs="calibri"/>
          <w:sz w:val="24"/>
          <w:szCs w:val="24"/>
        </w:rPr>
        <w:t xml:space="preserve"> – powiedział Itai Greenberg, wiceprezes ds. zarządzania produktami w firmie Check Point. - </w:t>
      </w:r>
      <w:r>
        <w:rPr>
          <w:rFonts w:ascii="calibri" w:hAnsi="calibri" w:eastAsia="calibri" w:cs="calibri"/>
          <w:sz w:val="24"/>
          <w:szCs w:val="24"/>
          <w:i/>
          <w:iCs/>
        </w:rPr>
        <w:t xml:space="preserve">Aby chronić najważniejsze aktywa w ramach piątej generacji bezpieczeństwa cybernetycznego, organizacje muszą stosować w pełni zintegrowane rozwiązania łączące zapobieganie zagrożeniom, emulację i ekstrakcję w ramach jednej platformy. Dzięki urządzeniu 23900 klienci mogą wdrożyć gotowe, skonsolidowane technologie w wysokowydajnych centrach danych lub sieciach korporacyjnych cechujących się dużym ruchem. </w:t>
      </w:r>
    </w:p>
    <w:p>
      <w:pPr>
        <w:spacing w:before="0" w:after="300"/>
      </w:pPr>
      <w:r>
        <w:rPr>
          <w:rFonts w:ascii="calibri" w:hAnsi="calibri" w:eastAsia="calibri" w:cs="calibri"/>
          <w:sz w:val="24"/>
          <w:szCs w:val="24"/>
        </w:rPr>
        <w:t xml:space="preserve">Brama bezpieczeństwa 23900 oparta na architekturze Powered by Check Point Infinity oferuje kompleksowe rozwiązanie z zakresu bezpieczeństwa cybernetycznego, łączące wszystkie zabezpieczenia sieciowe, w tym nagradzane zabezpieczenie firmy Check Point pod nazwą SandBlast™ Zero-Day Protection.</w:t>
      </w:r>
    </w:p>
    <w:p>
      <w:pPr>
        <w:spacing w:before="0" w:after="300"/>
      </w:pPr>
      <w:r>
        <w:rPr>
          <w:rFonts w:ascii="calibri" w:hAnsi="calibri" w:eastAsia="calibri" w:cs="calibri"/>
          <w:sz w:val="24"/>
          <w:szCs w:val="24"/>
        </w:rPr>
        <w:t xml:space="preserve">Kluczowe funkcje urządzenia Check Point 23900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najbardziej zaawansowane w branży technologie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najszybszą bramkę bezpieczeństwa piątej generacji, zapewniającą wyjście zabezpieczone o przepustowości 22,7 Gb/s i łączną surową przepustowość zapory wynoszącą 128 Gb/s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rozbudowany sprzęt do badania ruchu szyfrowanego SSL</w:t>
      </w:r>
    </w:p>
    <w:p>
      <w:pPr>
        <w:spacing w:before="0" w:after="300"/>
      </w:pPr>
      <w:r>
        <w:rPr>
          <w:rFonts w:ascii="calibri" w:hAnsi="calibri" w:eastAsia="calibri" w:cs="calibri"/>
          <w:sz w:val="24"/>
          <w:szCs w:val="24"/>
        </w:rPr>
        <w:t xml:space="preserve">Aby uzyskać specyfikację produktu lub dalsze informacje dotyczące funkcjonalności, prosimy odwiedzić stronę: </w:t>
      </w:r>
      <w:hyperlink r:id="rId7" w:history="1">
        <w:r>
          <w:rPr>
            <w:rFonts w:ascii="calibri" w:hAnsi="calibri" w:eastAsia="calibri" w:cs="calibri"/>
            <w:color w:val="0000FF"/>
            <w:sz w:val="24"/>
            <w:szCs w:val="24"/>
            <w:u w:val="single"/>
          </w:rPr>
          <w:t xml:space="preserve">https://www.checkpoint.com/products/data-center-enterprise-security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products/data-center-enterpris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2026-05-02T04:06:45+02:00</dcterms:created>
  <dcterms:modified xsi:type="dcterms:W3CDTF">2026-05-02T04:06:45+02:00</dcterms:modified>
</cp:coreProperties>
</file>

<file path=docProps/custom.xml><?xml version="1.0" encoding="utf-8"?>
<Properties xmlns="http://schemas.openxmlformats.org/officeDocument/2006/custom-properties" xmlns:vt="http://schemas.openxmlformats.org/officeDocument/2006/docPropsVTypes"/>
</file>